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E2D11" w14:textId="59A860E5" w:rsidR="00A52236" w:rsidRPr="00A52236" w:rsidRDefault="00A52236" w:rsidP="00A52236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D80C6EE" w14:textId="28F49F78" w:rsidR="00A52236" w:rsidRPr="00453A54" w:rsidRDefault="00453A54" w:rsidP="00453A54">
      <w:pPr>
        <w:rPr>
          <w:rFonts w:ascii="Arial" w:eastAsia="Times New Roman" w:hAnsi="Arial" w:cs="Arial"/>
          <w:b/>
          <w:bCs/>
          <w:sz w:val="36"/>
          <w:szCs w:val="36"/>
        </w:rPr>
      </w:pPr>
      <w:r w:rsidRPr="00453A54">
        <w:rPr>
          <w:rFonts w:ascii="Arial" w:eastAsia="Times New Roman" w:hAnsi="Arial" w:cs="Arial"/>
          <w:b/>
          <w:bCs/>
          <w:sz w:val="36"/>
          <w:szCs w:val="36"/>
        </w:rPr>
        <w:t xml:space="preserve">Housing Ombudsman </w:t>
      </w:r>
      <w:r w:rsidR="00A52236" w:rsidRPr="00453A54">
        <w:rPr>
          <w:rFonts w:ascii="Arial" w:eastAsia="Times New Roman" w:hAnsi="Arial" w:cs="Arial"/>
          <w:b/>
          <w:bCs/>
          <w:sz w:val="36"/>
          <w:szCs w:val="36"/>
        </w:rPr>
        <w:t>Complaint Handling Code</w:t>
      </w:r>
      <w:r w:rsidRPr="00453A54">
        <w:rPr>
          <w:rFonts w:ascii="Arial" w:eastAsia="Times New Roman" w:hAnsi="Arial" w:cs="Arial"/>
          <w:b/>
          <w:bCs/>
          <w:sz w:val="36"/>
          <w:szCs w:val="36"/>
        </w:rPr>
        <w:t>:</w:t>
      </w:r>
    </w:p>
    <w:p w14:paraId="6D5DB438" w14:textId="07A9D0A2" w:rsidR="00A52236" w:rsidRPr="00453A54" w:rsidRDefault="00453A54" w:rsidP="00453A5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453A54">
        <w:rPr>
          <w:rFonts w:ascii="Arial" w:eastAsia="Times New Roman" w:hAnsi="Arial" w:cs="Arial"/>
          <w:b/>
          <w:bCs/>
          <w:sz w:val="36"/>
          <w:szCs w:val="36"/>
        </w:rPr>
        <w:t>Self-assessment form</w:t>
      </w:r>
    </w:p>
    <w:p w14:paraId="0CEDF956" w14:textId="77777777" w:rsidR="00A87135" w:rsidRPr="00A87135" w:rsidRDefault="00A87135" w:rsidP="00A87135">
      <w:pPr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421"/>
        <w:gridCol w:w="6520"/>
        <w:gridCol w:w="1458"/>
        <w:gridCol w:w="810"/>
      </w:tblGrid>
      <w:tr w:rsidR="00A87135" w:rsidRPr="00A87135" w14:paraId="5D852D9A" w14:textId="77777777" w:rsidTr="00771000">
        <w:tc>
          <w:tcPr>
            <w:tcW w:w="9209" w:type="dxa"/>
            <w:gridSpan w:val="4"/>
            <w:shd w:val="clear" w:color="auto" w:fill="D9E2F3" w:themeFill="accent1" w:themeFillTint="33"/>
          </w:tcPr>
          <w:p w14:paraId="2A5FA713" w14:textId="77777777" w:rsidR="00A87135" w:rsidRDefault="00A87135" w:rsidP="00A871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Compliance with the Complaint Handling Code</w:t>
            </w:r>
          </w:p>
          <w:p w14:paraId="208305E0" w14:textId="5B280BF5" w:rsidR="00453A54" w:rsidRPr="00A87135" w:rsidRDefault="00453A54" w:rsidP="00A871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086A212C" w14:textId="77777777" w:rsidTr="00360035">
        <w:tc>
          <w:tcPr>
            <w:tcW w:w="421" w:type="dxa"/>
          </w:tcPr>
          <w:p w14:paraId="593354DF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14:paraId="214BC661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Definition of a complaint</w:t>
            </w:r>
          </w:p>
        </w:tc>
        <w:tc>
          <w:tcPr>
            <w:tcW w:w="1458" w:type="dxa"/>
          </w:tcPr>
          <w:p w14:paraId="73064922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53308BA5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A87135" w:rsidRPr="00A87135" w14:paraId="3DCDAD64" w14:textId="77777777" w:rsidTr="00360035">
        <w:tc>
          <w:tcPr>
            <w:tcW w:w="421" w:type="dxa"/>
          </w:tcPr>
          <w:p w14:paraId="6A873B7F" w14:textId="2CC049DD" w:rsidR="00A87135" w:rsidRPr="00A87135" w:rsidRDefault="00A87135" w:rsidP="00A871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61025EE9" w14:textId="08451DBC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Does the complaint</w:t>
            </w:r>
            <w:r w:rsidR="00B56A9B">
              <w:rPr>
                <w:rFonts w:ascii="Arial" w:hAnsi="Arial" w:cs="Arial"/>
                <w:sz w:val="24"/>
                <w:szCs w:val="24"/>
              </w:rPr>
              <w:t>s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 process use the following definition of a complaint? </w:t>
            </w:r>
          </w:p>
          <w:p w14:paraId="33000070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1DA2D4" w14:textId="72549BF7" w:rsidR="00A87135" w:rsidRPr="00A87135" w:rsidRDefault="00D5257A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A</w:t>
            </w:r>
            <w:r w:rsidR="00A87135" w:rsidRPr="00A8713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 expression of dissatisfaction, however made, about the standard of service, actions or lack of action by the organisation, its own staff, or those acting on its behalf, affecting an individual </w:t>
            </w:r>
            <w:r w:rsidR="001B65F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resident </w:t>
            </w:r>
            <w:r w:rsidR="00A87135" w:rsidRPr="00A8713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or group of </w:t>
            </w:r>
            <w:r w:rsidR="001B65FF">
              <w:rPr>
                <w:rFonts w:ascii="Arial" w:hAnsi="Arial" w:cs="Arial"/>
                <w:i/>
                <w:iCs/>
                <w:sz w:val="24"/>
                <w:szCs w:val="24"/>
              </w:rPr>
              <w:t>residents</w:t>
            </w:r>
            <w:r w:rsidR="00A87135" w:rsidRPr="00A8713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5FC6632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14:paraId="1EE97B6F" w14:textId="6613D82C" w:rsidR="00A87135" w:rsidRPr="007B22A0" w:rsidRDefault="007B22A0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  <w:r>
              <w:rPr>
                <w:rFonts w:ascii="Webdings" w:hAnsi="Webdings" w:cs="Arial"/>
                <w:b/>
                <w:bCs/>
                <w:sz w:val="24"/>
                <w:szCs w:val="24"/>
              </w:rPr>
              <w:t></w:t>
            </w:r>
          </w:p>
        </w:tc>
        <w:tc>
          <w:tcPr>
            <w:tcW w:w="810" w:type="dxa"/>
          </w:tcPr>
          <w:p w14:paraId="7E31210B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7533E1DD" w14:textId="77777777" w:rsidTr="00360035">
        <w:tc>
          <w:tcPr>
            <w:tcW w:w="421" w:type="dxa"/>
          </w:tcPr>
          <w:p w14:paraId="16819BB0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053E77EC" w14:textId="32F054BB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Does </w:t>
            </w:r>
            <w:r w:rsidR="00551AE4">
              <w:rPr>
                <w:rFonts w:ascii="Arial" w:hAnsi="Arial" w:cs="Arial"/>
                <w:sz w:val="24"/>
                <w:szCs w:val="24"/>
              </w:rPr>
              <w:t>the</w:t>
            </w:r>
            <w:r w:rsidR="00551AE4" w:rsidRPr="00A871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7135">
              <w:rPr>
                <w:rFonts w:ascii="Arial" w:hAnsi="Arial" w:cs="Arial"/>
                <w:sz w:val="24"/>
                <w:szCs w:val="24"/>
              </w:rPr>
              <w:t>policy have exclusions where a complaint will not be considered?</w:t>
            </w:r>
          </w:p>
        </w:tc>
        <w:tc>
          <w:tcPr>
            <w:tcW w:w="1458" w:type="dxa"/>
          </w:tcPr>
          <w:p w14:paraId="488B4910" w14:textId="12E79F3A" w:rsidR="00A87135" w:rsidRPr="007B22A0" w:rsidRDefault="007B22A0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  <w:r>
              <w:rPr>
                <w:rFonts w:ascii="Webdings" w:hAnsi="Webdings" w:cs="Arial"/>
                <w:b/>
                <w:bCs/>
                <w:sz w:val="24"/>
                <w:szCs w:val="24"/>
              </w:rPr>
              <w:t></w:t>
            </w:r>
          </w:p>
        </w:tc>
        <w:tc>
          <w:tcPr>
            <w:tcW w:w="810" w:type="dxa"/>
          </w:tcPr>
          <w:p w14:paraId="227ECAB9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40E86516" w14:textId="77777777" w:rsidTr="00360035">
        <w:tc>
          <w:tcPr>
            <w:tcW w:w="421" w:type="dxa"/>
          </w:tcPr>
          <w:p w14:paraId="626CC023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11EB6982" w14:textId="77777777" w:rsid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Are these exclusions reasonable and fair to residents?</w:t>
            </w:r>
          </w:p>
          <w:p w14:paraId="737F811E" w14:textId="77777777" w:rsidR="00956005" w:rsidRDefault="0095600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37D92C" w14:textId="77777777" w:rsidR="00956005" w:rsidRDefault="00956005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relied upon</w:t>
            </w:r>
          </w:p>
          <w:p w14:paraId="2C8AC977" w14:textId="77777777" w:rsidR="00956005" w:rsidRDefault="0095600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196FE9" w14:textId="15CD59F9" w:rsidR="00956005" w:rsidRPr="003F564A" w:rsidRDefault="007B22A0" w:rsidP="00A8713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564A">
              <w:rPr>
                <w:rFonts w:ascii="Arial" w:hAnsi="Arial" w:cs="Arial"/>
                <w:b/>
                <w:i/>
                <w:sz w:val="24"/>
                <w:szCs w:val="24"/>
              </w:rPr>
              <w:t>Existing policy documents</w:t>
            </w:r>
            <w:r w:rsidR="00EE202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and processes</w:t>
            </w:r>
          </w:p>
          <w:p w14:paraId="0113EB71" w14:textId="635F9D11" w:rsidR="00956005" w:rsidRPr="00A87135" w:rsidRDefault="00956005" w:rsidP="00A8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F7CAAC" w:themeFill="accent2" w:themeFillTint="66"/>
          </w:tcPr>
          <w:p w14:paraId="743BF0AA" w14:textId="24F1F51A" w:rsidR="00A87135" w:rsidRPr="007B22A0" w:rsidRDefault="007B22A0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  <w:r>
              <w:rPr>
                <w:rFonts w:ascii="Webdings" w:hAnsi="Webdings" w:cs="Arial"/>
                <w:b/>
                <w:bCs/>
                <w:sz w:val="24"/>
                <w:szCs w:val="24"/>
              </w:rPr>
              <w:t></w:t>
            </w:r>
          </w:p>
        </w:tc>
        <w:tc>
          <w:tcPr>
            <w:tcW w:w="810" w:type="dxa"/>
            <w:shd w:val="clear" w:color="auto" w:fill="F7CAAC" w:themeFill="accent2" w:themeFillTint="66"/>
          </w:tcPr>
          <w:p w14:paraId="3A8CA6D1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26F87D48" w14:textId="77777777" w:rsidTr="00360035">
        <w:tc>
          <w:tcPr>
            <w:tcW w:w="421" w:type="dxa"/>
          </w:tcPr>
          <w:p w14:paraId="2E7AC992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14:paraId="3793B1F1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Accessibility</w:t>
            </w:r>
          </w:p>
        </w:tc>
        <w:tc>
          <w:tcPr>
            <w:tcW w:w="1458" w:type="dxa"/>
          </w:tcPr>
          <w:p w14:paraId="381E4477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C3561DE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59D80145" w14:textId="77777777" w:rsidTr="00360035">
        <w:tc>
          <w:tcPr>
            <w:tcW w:w="421" w:type="dxa"/>
          </w:tcPr>
          <w:p w14:paraId="25EB01E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43B4F773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Are multiple accessibility routes available for residents to make a complaint?</w:t>
            </w:r>
          </w:p>
        </w:tc>
        <w:tc>
          <w:tcPr>
            <w:tcW w:w="1458" w:type="dxa"/>
          </w:tcPr>
          <w:p w14:paraId="1085CC46" w14:textId="40D80F6A" w:rsidR="00A87135" w:rsidRPr="007B22A0" w:rsidRDefault="007B22A0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  <w:r>
              <w:rPr>
                <w:rFonts w:ascii="Webdings" w:hAnsi="Webdings" w:cs="Arial"/>
                <w:b/>
                <w:bCs/>
                <w:sz w:val="24"/>
                <w:szCs w:val="24"/>
              </w:rPr>
              <w:t></w:t>
            </w:r>
          </w:p>
        </w:tc>
        <w:tc>
          <w:tcPr>
            <w:tcW w:w="810" w:type="dxa"/>
          </w:tcPr>
          <w:p w14:paraId="77FA5691" w14:textId="77777777" w:rsidR="00A87135" w:rsidRPr="007B22A0" w:rsidRDefault="00A87135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225EB633" w14:textId="77777777" w:rsidTr="00360035">
        <w:tc>
          <w:tcPr>
            <w:tcW w:w="421" w:type="dxa"/>
          </w:tcPr>
          <w:p w14:paraId="4EB59300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26D54629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Is the complaints policy and procedure available online?</w:t>
            </w:r>
          </w:p>
        </w:tc>
        <w:tc>
          <w:tcPr>
            <w:tcW w:w="1458" w:type="dxa"/>
          </w:tcPr>
          <w:p w14:paraId="5EF16098" w14:textId="0BEDE287" w:rsidR="00A87135" w:rsidRPr="007B22A0" w:rsidRDefault="00EE202F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  <w:r>
              <w:rPr>
                <w:rFonts w:ascii="Webdings" w:hAnsi="Webdings" w:cs="Arial"/>
                <w:b/>
                <w:bCs/>
                <w:sz w:val="24"/>
                <w:szCs w:val="24"/>
              </w:rPr>
              <w:t></w:t>
            </w:r>
          </w:p>
        </w:tc>
        <w:tc>
          <w:tcPr>
            <w:tcW w:w="810" w:type="dxa"/>
          </w:tcPr>
          <w:p w14:paraId="6D138EEB" w14:textId="3DBFB077" w:rsidR="00A87135" w:rsidRPr="007B22A0" w:rsidRDefault="00A87135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87135" w:rsidRPr="00A87135" w14:paraId="250186A8" w14:textId="77777777" w:rsidTr="00360035">
        <w:tc>
          <w:tcPr>
            <w:tcW w:w="421" w:type="dxa"/>
          </w:tcPr>
          <w:p w14:paraId="26807A80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29E84E47" w14:textId="33A563B5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 we have a reasonable adjustment</w:t>
            </w:r>
            <w:r w:rsidR="00551AE4">
              <w:rPr>
                <w:rFonts w:ascii="Arial" w:hAnsi="Arial" w:cs="Arial"/>
                <w:sz w:val="24"/>
                <w:szCs w:val="24"/>
              </w:rPr>
              <w:t>s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 policy?</w:t>
            </w:r>
          </w:p>
        </w:tc>
        <w:tc>
          <w:tcPr>
            <w:tcW w:w="1458" w:type="dxa"/>
          </w:tcPr>
          <w:p w14:paraId="500FC219" w14:textId="77777777" w:rsidR="00A87135" w:rsidRPr="007B22A0" w:rsidRDefault="00A87135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7961DCA" w14:textId="7667B4A3" w:rsidR="00A87135" w:rsidRPr="007B22A0" w:rsidRDefault="007B22A0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  <w:r>
              <w:rPr>
                <w:rFonts w:ascii="Webdings" w:hAnsi="Webdings" w:cs="Arial"/>
                <w:b/>
                <w:bCs/>
                <w:sz w:val="24"/>
                <w:szCs w:val="24"/>
              </w:rPr>
              <w:t></w:t>
            </w:r>
          </w:p>
        </w:tc>
      </w:tr>
      <w:tr w:rsidR="00A87135" w:rsidRPr="00A87135" w14:paraId="743777B0" w14:textId="77777777" w:rsidTr="00360035">
        <w:tc>
          <w:tcPr>
            <w:tcW w:w="421" w:type="dxa"/>
          </w:tcPr>
          <w:p w14:paraId="46979E51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41A1679C" w14:textId="62BB1F61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 we regularly advise residents about our complaints process?</w:t>
            </w:r>
          </w:p>
        </w:tc>
        <w:tc>
          <w:tcPr>
            <w:tcW w:w="1458" w:type="dxa"/>
          </w:tcPr>
          <w:p w14:paraId="6810B1DF" w14:textId="19DB5C02" w:rsidR="00A87135" w:rsidRPr="007B22A0" w:rsidRDefault="00EE202F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  <w:r>
              <w:rPr>
                <w:rFonts w:ascii="Webdings" w:hAnsi="Webdings" w:cs="Arial"/>
                <w:b/>
                <w:bCs/>
                <w:sz w:val="24"/>
                <w:szCs w:val="24"/>
              </w:rPr>
              <w:t></w:t>
            </w:r>
          </w:p>
        </w:tc>
        <w:tc>
          <w:tcPr>
            <w:tcW w:w="810" w:type="dxa"/>
          </w:tcPr>
          <w:p w14:paraId="6384AEEC" w14:textId="0E96B998" w:rsidR="00A87135" w:rsidRPr="007B22A0" w:rsidRDefault="00A87135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2747F2AB" w14:textId="77777777" w:rsidTr="00360035">
        <w:tc>
          <w:tcPr>
            <w:tcW w:w="421" w:type="dxa"/>
          </w:tcPr>
          <w:p w14:paraId="0EF7809E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14:paraId="480DF39B" w14:textId="11E1D3C6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Complaint</w:t>
            </w:r>
            <w:r w:rsidR="00104662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team and process</w:t>
            </w:r>
          </w:p>
        </w:tc>
        <w:tc>
          <w:tcPr>
            <w:tcW w:w="1458" w:type="dxa"/>
          </w:tcPr>
          <w:p w14:paraId="5A4762B7" w14:textId="77777777" w:rsidR="00A87135" w:rsidRPr="007B22A0" w:rsidRDefault="00A87135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FA2E569" w14:textId="77777777" w:rsidR="00A87135" w:rsidRPr="007B22A0" w:rsidRDefault="00A87135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1A5C497F" w14:textId="77777777" w:rsidTr="00360035">
        <w:tc>
          <w:tcPr>
            <w:tcW w:w="421" w:type="dxa"/>
          </w:tcPr>
          <w:p w14:paraId="0E3557FA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2F7CBABC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Is there a complaint officer or equivalent in post?</w:t>
            </w:r>
          </w:p>
        </w:tc>
        <w:tc>
          <w:tcPr>
            <w:tcW w:w="1458" w:type="dxa"/>
          </w:tcPr>
          <w:p w14:paraId="5F147884" w14:textId="27122588" w:rsidR="00A87135" w:rsidRPr="007B22A0" w:rsidRDefault="007B22A0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  <w:r>
              <w:rPr>
                <w:rFonts w:ascii="Webdings" w:hAnsi="Webdings" w:cs="Arial"/>
                <w:b/>
                <w:bCs/>
                <w:sz w:val="24"/>
                <w:szCs w:val="24"/>
              </w:rPr>
              <w:t></w:t>
            </w:r>
          </w:p>
        </w:tc>
        <w:tc>
          <w:tcPr>
            <w:tcW w:w="810" w:type="dxa"/>
          </w:tcPr>
          <w:p w14:paraId="2F603EF7" w14:textId="77777777" w:rsidR="00A87135" w:rsidRPr="007B22A0" w:rsidRDefault="00A87135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723C67CD" w14:textId="77777777" w:rsidTr="00360035">
        <w:tc>
          <w:tcPr>
            <w:tcW w:w="421" w:type="dxa"/>
          </w:tcPr>
          <w:p w14:paraId="617C56B7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7A17928D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Does the complaint officer have autonomy to resolve complaints?</w:t>
            </w:r>
          </w:p>
        </w:tc>
        <w:tc>
          <w:tcPr>
            <w:tcW w:w="1458" w:type="dxa"/>
          </w:tcPr>
          <w:p w14:paraId="755E36E3" w14:textId="1C5DE833" w:rsidR="00A87135" w:rsidRPr="007B22A0" w:rsidRDefault="007B22A0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  <w:r>
              <w:rPr>
                <w:rFonts w:ascii="Webdings" w:hAnsi="Webdings" w:cs="Arial"/>
                <w:b/>
                <w:bCs/>
                <w:sz w:val="24"/>
                <w:szCs w:val="24"/>
              </w:rPr>
              <w:t></w:t>
            </w:r>
          </w:p>
        </w:tc>
        <w:tc>
          <w:tcPr>
            <w:tcW w:w="810" w:type="dxa"/>
          </w:tcPr>
          <w:p w14:paraId="3A6C927C" w14:textId="77777777" w:rsidR="00A87135" w:rsidRPr="007B22A0" w:rsidRDefault="00A87135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60ED9CE4" w14:textId="77777777" w:rsidTr="00360035">
        <w:tc>
          <w:tcPr>
            <w:tcW w:w="421" w:type="dxa"/>
          </w:tcPr>
          <w:p w14:paraId="12670BA0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1635BF30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Does the complaint officer have authority to compel engagement from other departments to resolve disputes?</w:t>
            </w:r>
          </w:p>
        </w:tc>
        <w:tc>
          <w:tcPr>
            <w:tcW w:w="1458" w:type="dxa"/>
          </w:tcPr>
          <w:p w14:paraId="26F4418C" w14:textId="73E260ED" w:rsidR="00A87135" w:rsidRPr="007B22A0" w:rsidRDefault="00A87135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38358AD" w14:textId="43794EBE" w:rsidR="00A87135" w:rsidRPr="007B22A0" w:rsidRDefault="007B22A0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  <w:r>
              <w:rPr>
                <w:rFonts w:ascii="Webdings" w:hAnsi="Webdings" w:cs="Arial"/>
                <w:b/>
                <w:bCs/>
                <w:sz w:val="24"/>
                <w:szCs w:val="24"/>
              </w:rPr>
              <w:t></w:t>
            </w:r>
          </w:p>
        </w:tc>
      </w:tr>
      <w:tr w:rsidR="00A87135" w:rsidRPr="00A87135" w14:paraId="70F6DF22" w14:textId="77777777" w:rsidTr="00360035">
        <w:trPr>
          <w:trHeight w:val="70"/>
        </w:trPr>
        <w:tc>
          <w:tcPr>
            <w:tcW w:w="421" w:type="dxa"/>
          </w:tcPr>
          <w:p w14:paraId="16A8D1F0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658AA85F" w14:textId="688473A0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If there is a third stage </w:t>
            </w:r>
            <w:r w:rsidR="00956005">
              <w:rPr>
                <w:rFonts w:ascii="Arial" w:hAnsi="Arial" w:cs="Arial"/>
                <w:sz w:val="24"/>
                <w:szCs w:val="24"/>
              </w:rPr>
              <w:t xml:space="preserve">to the complaints procedure </w:t>
            </w:r>
            <w:r w:rsidRPr="00A87135">
              <w:rPr>
                <w:rFonts w:ascii="Arial" w:hAnsi="Arial" w:cs="Arial"/>
                <w:sz w:val="24"/>
                <w:szCs w:val="24"/>
              </w:rPr>
              <w:t>are residents involved in the decision making?</w:t>
            </w:r>
          </w:p>
        </w:tc>
        <w:tc>
          <w:tcPr>
            <w:tcW w:w="1458" w:type="dxa"/>
          </w:tcPr>
          <w:p w14:paraId="136A2998" w14:textId="77777777" w:rsidR="00A87135" w:rsidRPr="007B22A0" w:rsidRDefault="00A87135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ACA60F7" w14:textId="1AE20D05" w:rsidR="00A87135" w:rsidRPr="007B22A0" w:rsidRDefault="007B22A0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  <w:r>
              <w:rPr>
                <w:rFonts w:ascii="Webdings" w:hAnsi="Webdings" w:cs="Arial"/>
                <w:b/>
                <w:bCs/>
                <w:sz w:val="24"/>
                <w:szCs w:val="24"/>
              </w:rPr>
              <w:t></w:t>
            </w:r>
          </w:p>
        </w:tc>
      </w:tr>
      <w:tr w:rsidR="00A87135" w:rsidRPr="00A87135" w14:paraId="4D24AA91" w14:textId="77777777" w:rsidTr="00360035">
        <w:tc>
          <w:tcPr>
            <w:tcW w:w="421" w:type="dxa"/>
          </w:tcPr>
          <w:p w14:paraId="49DB21D9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76AE5D77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Is any third stage optional for residents?  </w:t>
            </w:r>
          </w:p>
        </w:tc>
        <w:tc>
          <w:tcPr>
            <w:tcW w:w="1458" w:type="dxa"/>
          </w:tcPr>
          <w:p w14:paraId="1A44A40E" w14:textId="77777777" w:rsidR="00A87135" w:rsidRPr="007B22A0" w:rsidRDefault="00A87135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6567072" w14:textId="14E192B4" w:rsidR="00A87135" w:rsidRPr="007B22A0" w:rsidRDefault="007B22A0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  <w:r>
              <w:rPr>
                <w:rFonts w:ascii="Webdings" w:hAnsi="Webdings" w:cs="Arial"/>
                <w:b/>
                <w:bCs/>
                <w:sz w:val="24"/>
                <w:szCs w:val="24"/>
              </w:rPr>
              <w:t></w:t>
            </w:r>
          </w:p>
        </w:tc>
      </w:tr>
      <w:tr w:rsidR="00A87135" w:rsidRPr="00A87135" w14:paraId="20B6970E" w14:textId="77777777" w:rsidTr="00360035">
        <w:tc>
          <w:tcPr>
            <w:tcW w:w="421" w:type="dxa"/>
          </w:tcPr>
          <w:p w14:paraId="12B05EC3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13300967" w14:textId="1620F952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Does </w:t>
            </w:r>
            <w:r w:rsidR="00551AE4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A87135">
              <w:rPr>
                <w:rFonts w:ascii="Arial" w:hAnsi="Arial" w:cs="Arial"/>
                <w:sz w:val="24"/>
                <w:szCs w:val="24"/>
              </w:rPr>
              <w:t>final stage</w:t>
            </w:r>
            <w:r w:rsidR="00956005">
              <w:rPr>
                <w:rFonts w:ascii="Arial" w:hAnsi="Arial" w:cs="Arial"/>
                <w:sz w:val="24"/>
                <w:szCs w:val="24"/>
              </w:rPr>
              <w:t xml:space="preserve"> response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 set out residents</w:t>
            </w:r>
            <w:r w:rsidR="00551AE4">
              <w:rPr>
                <w:rFonts w:ascii="Arial" w:hAnsi="Arial" w:cs="Arial"/>
                <w:sz w:val="24"/>
                <w:szCs w:val="24"/>
              </w:rPr>
              <w:t>’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 right to refer </w:t>
            </w:r>
            <w:r w:rsidR="00D5257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A87135">
              <w:rPr>
                <w:rFonts w:ascii="Arial" w:hAnsi="Arial" w:cs="Arial"/>
                <w:sz w:val="24"/>
                <w:szCs w:val="24"/>
              </w:rPr>
              <w:t>matter to the Housing Ombudsman Service?</w:t>
            </w:r>
          </w:p>
        </w:tc>
        <w:tc>
          <w:tcPr>
            <w:tcW w:w="1458" w:type="dxa"/>
          </w:tcPr>
          <w:p w14:paraId="34E56E7D" w14:textId="08E4A3F6" w:rsidR="00A87135" w:rsidRPr="007B22A0" w:rsidRDefault="007B22A0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  <w:r>
              <w:rPr>
                <w:rFonts w:ascii="Webdings" w:hAnsi="Webdings" w:cs="Arial"/>
                <w:b/>
                <w:bCs/>
                <w:sz w:val="24"/>
                <w:szCs w:val="24"/>
              </w:rPr>
              <w:t></w:t>
            </w:r>
          </w:p>
        </w:tc>
        <w:tc>
          <w:tcPr>
            <w:tcW w:w="810" w:type="dxa"/>
          </w:tcPr>
          <w:p w14:paraId="60CC827B" w14:textId="77777777" w:rsidR="00A87135" w:rsidRPr="007B22A0" w:rsidRDefault="00A87135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68B4CF7F" w14:textId="77777777" w:rsidTr="00360035">
        <w:tc>
          <w:tcPr>
            <w:tcW w:w="421" w:type="dxa"/>
          </w:tcPr>
          <w:p w14:paraId="17CDBCEB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4AD54C20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 we keep a record of complaint correspondence including correspondence from the resident?</w:t>
            </w:r>
          </w:p>
        </w:tc>
        <w:tc>
          <w:tcPr>
            <w:tcW w:w="1458" w:type="dxa"/>
          </w:tcPr>
          <w:p w14:paraId="73D64FC6" w14:textId="2E600B93" w:rsidR="00A87135" w:rsidRPr="007B22A0" w:rsidRDefault="007B22A0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  <w:r>
              <w:rPr>
                <w:rFonts w:ascii="Webdings" w:hAnsi="Webdings" w:cs="Arial"/>
                <w:b/>
                <w:bCs/>
                <w:sz w:val="24"/>
                <w:szCs w:val="24"/>
              </w:rPr>
              <w:t></w:t>
            </w:r>
          </w:p>
        </w:tc>
        <w:tc>
          <w:tcPr>
            <w:tcW w:w="810" w:type="dxa"/>
          </w:tcPr>
          <w:p w14:paraId="7FBF4B33" w14:textId="77777777" w:rsidR="00A87135" w:rsidRPr="007B22A0" w:rsidRDefault="00A87135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347CCC6C" w14:textId="77777777" w:rsidTr="00360035">
        <w:tc>
          <w:tcPr>
            <w:tcW w:w="421" w:type="dxa"/>
          </w:tcPr>
          <w:p w14:paraId="7B89319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59409B17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At what stage are most complaints resolved?</w:t>
            </w:r>
          </w:p>
          <w:p w14:paraId="1E8A9966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2BA1F1" w14:textId="2E2DC7C5" w:rsidR="00A87135" w:rsidRPr="003F564A" w:rsidRDefault="003F564A" w:rsidP="00A8713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Level 1</w:t>
            </w:r>
          </w:p>
          <w:p w14:paraId="12F063C2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2FCEB6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F7CAAC" w:themeFill="accent2" w:themeFillTint="66"/>
          </w:tcPr>
          <w:p w14:paraId="6419EFA9" w14:textId="077E38A5" w:rsidR="00A87135" w:rsidRPr="007B22A0" w:rsidRDefault="00A87135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7CAAC" w:themeFill="accent2" w:themeFillTint="66"/>
          </w:tcPr>
          <w:p w14:paraId="520C148A" w14:textId="77777777" w:rsidR="00A87135" w:rsidRPr="007B22A0" w:rsidRDefault="00A87135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295337F7" w14:textId="77777777" w:rsidTr="00360035">
        <w:tc>
          <w:tcPr>
            <w:tcW w:w="421" w:type="dxa"/>
          </w:tcPr>
          <w:p w14:paraId="32BB205B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14:paraId="4FD503B9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1458" w:type="dxa"/>
          </w:tcPr>
          <w:p w14:paraId="39FCA0AE" w14:textId="77777777" w:rsidR="00A87135" w:rsidRPr="007B22A0" w:rsidRDefault="00A87135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BAD1033" w14:textId="77777777" w:rsidR="00A87135" w:rsidRPr="007B22A0" w:rsidRDefault="00A87135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3C0938C9" w14:textId="77777777" w:rsidTr="00360035">
        <w:tc>
          <w:tcPr>
            <w:tcW w:w="421" w:type="dxa"/>
          </w:tcPr>
          <w:p w14:paraId="7896C47C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4AFCCD5F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Are residents kept informed and updated during the complaints process?</w:t>
            </w:r>
          </w:p>
        </w:tc>
        <w:tc>
          <w:tcPr>
            <w:tcW w:w="1458" w:type="dxa"/>
          </w:tcPr>
          <w:p w14:paraId="5F5F86F5" w14:textId="7E1B71EE" w:rsidR="00A87135" w:rsidRPr="007B22A0" w:rsidRDefault="007B22A0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  <w:r>
              <w:rPr>
                <w:rFonts w:ascii="Webdings" w:hAnsi="Webdings" w:cs="Arial"/>
                <w:b/>
                <w:bCs/>
                <w:sz w:val="24"/>
                <w:szCs w:val="24"/>
              </w:rPr>
              <w:t></w:t>
            </w:r>
          </w:p>
        </w:tc>
        <w:tc>
          <w:tcPr>
            <w:tcW w:w="810" w:type="dxa"/>
          </w:tcPr>
          <w:p w14:paraId="6EC94FD9" w14:textId="77777777" w:rsidR="00A87135" w:rsidRPr="007B22A0" w:rsidRDefault="00A87135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70C8E5C4" w14:textId="77777777" w:rsidTr="00360035">
        <w:tc>
          <w:tcPr>
            <w:tcW w:w="421" w:type="dxa"/>
          </w:tcPr>
          <w:p w14:paraId="48D441B9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11EA33B8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Are residents informed of the landlord’s position and given a chance to respond and challenge any area of dispute before the final decision?</w:t>
            </w:r>
          </w:p>
        </w:tc>
        <w:tc>
          <w:tcPr>
            <w:tcW w:w="1458" w:type="dxa"/>
          </w:tcPr>
          <w:p w14:paraId="60CEE7B1" w14:textId="0BB0AF41" w:rsidR="00A87135" w:rsidRPr="007B22A0" w:rsidRDefault="00EE202F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  <w:r>
              <w:rPr>
                <w:rFonts w:ascii="Webdings" w:hAnsi="Webdings" w:cs="Arial"/>
                <w:b/>
                <w:bCs/>
                <w:sz w:val="24"/>
                <w:szCs w:val="24"/>
              </w:rPr>
              <w:t></w:t>
            </w:r>
          </w:p>
        </w:tc>
        <w:tc>
          <w:tcPr>
            <w:tcW w:w="810" w:type="dxa"/>
          </w:tcPr>
          <w:p w14:paraId="7C9B66EF" w14:textId="77777777" w:rsidR="00A87135" w:rsidRPr="007B22A0" w:rsidRDefault="00A87135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26BE3FA3" w14:textId="77777777" w:rsidTr="00360035">
        <w:tc>
          <w:tcPr>
            <w:tcW w:w="421" w:type="dxa"/>
          </w:tcPr>
          <w:p w14:paraId="662395A6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7E30EE79" w14:textId="48EF6978" w:rsidR="00A87135" w:rsidRPr="00A87135" w:rsidRDefault="00104662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a</w:t>
            </w:r>
            <w:r w:rsidR="00A87135" w:rsidRPr="00A87135">
              <w:rPr>
                <w:rFonts w:ascii="Arial" w:hAnsi="Arial" w:cs="Arial"/>
                <w:sz w:val="24"/>
                <w:szCs w:val="24"/>
              </w:rPr>
              <w:t xml:space="preserve">ll complaints acknowledged and logged within </w:t>
            </w:r>
            <w:r w:rsidR="00F90E75">
              <w:rPr>
                <w:rFonts w:ascii="Arial" w:hAnsi="Arial" w:cs="Arial"/>
                <w:sz w:val="24"/>
                <w:szCs w:val="24"/>
              </w:rPr>
              <w:t>five</w:t>
            </w:r>
            <w:r w:rsidR="00F90E75" w:rsidRPr="00A871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135" w:rsidRPr="00A87135">
              <w:rPr>
                <w:rFonts w:ascii="Arial" w:hAnsi="Arial" w:cs="Arial"/>
                <w:sz w:val="24"/>
                <w:szCs w:val="24"/>
              </w:rPr>
              <w:t>days?</w:t>
            </w:r>
          </w:p>
        </w:tc>
        <w:tc>
          <w:tcPr>
            <w:tcW w:w="1458" w:type="dxa"/>
          </w:tcPr>
          <w:p w14:paraId="36398AC0" w14:textId="2040E5CC" w:rsidR="00A87135" w:rsidRPr="007B22A0" w:rsidRDefault="007B22A0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  <w:r>
              <w:rPr>
                <w:rFonts w:ascii="Webdings" w:hAnsi="Webdings" w:cs="Arial"/>
                <w:b/>
                <w:bCs/>
                <w:sz w:val="24"/>
                <w:szCs w:val="24"/>
              </w:rPr>
              <w:t></w:t>
            </w:r>
          </w:p>
        </w:tc>
        <w:tc>
          <w:tcPr>
            <w:tcW w:w="810" w:type="dxa"/>
          </w:tcPr>
          <w:p w14:paraId="588CA5B7" w14:textId="77777777" w:rsidR="00A87135" w:rsidRPr="007B22A0" w:rsidRDefault="00A87135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3C286689" w14:textId="77777777" w:rsidTr="00360035">
        <w:tc>
          <w:tcPr>
            <w:tcW w:w="421" w:type="dxa"/>
          </w:tcPr>
          <w:p w14:paraId="6B9C281A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60BB701E" w14:textId="13A060B9" w:rsidR="00A87135" w:rsidRPr="00A87135" w:rsidRDefault="00104662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r</w:t>
            </w:r>
            <w:r w:rsidR="00A87135" w:rsidRPr="00A87135">
              <w:rPr>
                <w:rFonts w:ascii="Arial" w:hAnsi="Arial" w:cs="Arial"/>
                <w:sz w:val="24"/>
                <w:szCs w:val="24"/>
              </w:rPr>
              <w:t xml:space="preserve">esidents advised of how to escalate at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A87135" w:rsidRPr="00A87135">
              <w:rPr>
                <w:rFonts w:ascii="Arial" w:hAnsi="Arial" w:cs="Arial"/>
                <w:sz w:val="24"/>
                <w:szCs w:val="24"/>
              </w:rPr>
              <w:t>end of each stage?</w:t>
            </w:r>
          </w:p>
        </w:tc>
        <w:tc>
          <w:tcPr>
            <w:tcW w:w="1458" w:type="dxa"/>
          </w:tcPr>
          <w:p w14:paraId="11C926B6" w14:textId="42AB3E91" w:rsidR="00A87135" w:rsidRPr="007B22A0" w:rsidRDefault="007B22A0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  <w:r>
              <w:rPr>
                <w:rFonts w:ascii="Webdings" w:hAnsi="Webdings" w:cs="Arial"/>
                <w:b/>
                <w:bCs/>
                <w:sz w:val="24"/>
                <w:szCs w:val="24"/>
              </w:rPr>
              <w:t></w:t>
            </w:r>
          </w:p>
        </w:tc>
        <w:tc>
          <w:tcPr>
            <w:tcW w:w="810" w:type="dxa"/>
          </w:tcPr>
          <w:p w14:paraId="6CDED899" w14:textId="77777777" w:rsidR="00A87135" w:rsidRPr="007B22A0" w:rsidRDefault="00A87135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4BBF40AB" w14:textId="77777777" w:rsidTr="00360035">
        <w:tc>
          <w:tcPr>
            <w:tcW w:w="421" w:type="dxa"/>
          </w:tcPr>
          <w:p w14:paraId="74F2607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116BDF79" w14:textId="2F3C7120" w:rsidR="00A87135" w:rsidRPr="00B10662" w:rsidRDefault="005E604D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p</w:t>
            </w:r>
            <w:r w:rsidR="00524B80" w:rsidRPr="00B10662">
              <w:rPr>
                <w:rFonts w:ascii="Arial" w:hAnsi="Arial" w:cs="Arial"/>
                <w:sz w:val="24"/>
                <w:szCs w:val="24"/>
              </w:rPr>
              <w:t xml:space="preserve">roportion of complaints </w:t>
            </w:r>
            <w:r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524B80" w:rsidRPr="00B10662">
              <w:rPr>
                <w:rFonts w:ascii="Arial" w:hAnsi="Arial" w:cs="Arial"/>
                <w:sz w:val="24"/>
                <w:szCs w:val="24"/>
              </w:rPr>
              <w:t>resolved at stage one?</w:t>
            </w:r>
          </w:p>
        </w:tc>
        <w:tc>
          <w:tcPr>
            <w:tcW w:w="1458" w:type="dxa"/>
            <w:shd w:val="clear" w:color="auto" w:fill="F7CAAC" w:themeFill="accent2" w:themeFillTint="66"/>
          </w:tcPr>
          <w:p w14:paraId="7268CC71" w14:textId="64D4FEAC" w:rsidR="00A87135" w:rsidRPr="000460CF" w:rsidRDefault="000460CF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60CF">
              <w:rPr>
                <w:rFonts w:ascii="Arial" w:hAnsi="Arial" w:cs="Arial"/>
                <w:b/>
                <w:bCs/>
                <w:sz w:val="24"/>
                <w:szCs w:val="24"/>
              </w:rPr>
              <w:t>67%</w:t>
            </w:r>
          </w:p>
        </w:tc>
        <w:tc>
          <w:tcPr>
            <w:tcW w:w="810" w:type="dxa"/>
            <w:shd w:val="clear" w:color="auto" w:fill="F7CAAC" w:themeFill="accent2" w:themeFillTint="66"/>
          </w:tcPr>
          <w:p w14:paraId="397800B0" w14:textId="77777777" w:rsidR="00A87135" w:rsidRPr="007B22A0" w:rsidRDefault="00A87135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404719ED" w14:textId="77777777" w:rsidTr="00360035">
        <w:tc>
          <w:tcPr>
            <w:tcW w:w="421" w:type="dxa"/>
          </w:tcPr>
          <w:p w14:paraId="0320CD12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1C67E310" w14:textId="3CCC96E4" w:rsidR="00A87135" w:rsidRPr="00B10662" w:rsidRDefault="005E604D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p</w:t>
            </w:r>
            <w:r w:rsidR="00524B80" w:rsidRPr="00B10662">
              <w:rPr>
                <w:rFonts w:ascii="Arial" w:hAnsi="Arial" w:cs="Arial"/>
                <w:sz w:val="24"/>
                <w:szCs w:val="24"/>
              </w:rPr>
              <w:t xml:space="preserve">roportion of complaints </w:t>
            </w:r>
            <w:r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524B80" w:rsidRPr="00B10662">
              <w:rPr>
                <w:rFonts w:ascii="Arial" w:hAnsi="Arial" w:cs="Arial"/>
                <w:sz w:val="24"/>
                <w:szCs w:val="24"/>
              </w:rPr>
              <w:t>resolved at stage two?</w:t>
            </w:r>
          </w:p>
        </w:tc>
        <w:tc>
          <w:tcPr>
            <w:tcW w:w="1458" w:type="dxa"/>
            <w:shd w:val="clear" w:color="auto" w:fill="F7CAAC" w:themeFill="accent2" w:themeFillTint="66"/>
          </w:tcPr>
          <w:p w14:paraId="587EA724" w14:textId="1E2A579E" w:rsidR="00A87135" w:rsidRPr="000460CF" w:rsidRDefault="000460CF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60CF">
              <w:rPr>
                <w:rFonts w:ascii="Arial" w:hAnsi="Arial" w:cs="Arial"/>
                <w:b/>
                <w:bCs/>
                <w:sz w:val="24"/>
                <w:szCs w:val="24"/>
              </w:rPr>
              <w:t>2%</w:t>
            </w:r>
          </w:p>
        </w:tc>
        <w:tc>
          <w:tcPr>
            <w:tcW w:w="810" w:type="dxa"/>
            <w:shd w:val="clear" w:color="auto" w:fill="F7CAAC" w:themeFill="accent2" w:themeFillTint="66"/>
          </w:tcPr>
          <w:p w14:paraId="0DDF081E" w14:textId="77777777" w:rsidR="00A87135" w:rsidRPr="007B22A0" w:rsidRDefault="00A87135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</w:p>
        </w:tc>
      </w:tr>
      <w:tr w:rsidR="00360035" w:rsidRPr="00A87135" w14:paraId="727BFD9C" w14:textId="77777777" w:rsidTr="00360035">
        <w:tc>
          <w:tcPr>
            <w:tcW w:w="421" w:type="dxa"/>
          </w:tcPr>
          <w:p w14:paraId="6DA704A3" w14:textId="77777777" w:rsidR="00360035" w:rsidRPr="00A87135" w:rsidRDefault="003600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30F6562E" w14:textId="5FFB654E" w:rsidR="00360035" w:rsidRPr="00B10662" w:rsidRDefault="00360035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p</w:t>
            </w:r>
            <w:r w:rsidRPr="00B10662">
              <w:rPr>
                <w:rFonts w:ascii="Arial" w:hAnsi="Arial" w:cs="Arial"/>
                <w:sz w:val="24"/>
                <w:szCs w:val="24"/>
              </w:rPr>
              <w:t xml:space="preserve">roportion of complaint responses </w:t>
            </w:r>
            <w:r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Pr="00B10662">
              <w:rPr>
                <w:rFonts w:ascii="Arial" w:hAnsi="Arial" w:cs="Arial"/>
                <w:sz w:val="24"/>
                <w:szCs w:val="24"/>
              </w:rPr>
              <w:t>sent within Code timescales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78F08B9" w14:textId="77777777" w:rsidR="00360035" w:rsidRPr="00B10662" w:rsidRDefault="003600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2185B2" w14:textId="738832A4" w:rsidR="00360035" w:rsidRPr="00B10662" w:rsidRDefault="00360035" w:rsidP="00524B8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B10662">
              <w:rPr>
                <w:rFonts w:ascii="Arial" w:hAnsi="Arial" w:cs="Arial"/>
                <w:sz w:val="24"/>
                <w:szCs w:val="24"/>
              </w:rPr>
              <w:t>Stage one</w:t>
            </w:r>
          </w:p>
          <w:p w14:paraId="4B0BB5EA" w14:textId="193A2AF3" w:rsidR="00360035" w:rsidRPr="00B10662" w:rsidRDefault="00360035" w:rsidP="00524B8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10662">
              <w:rPr>
                <w:rFonts w:ascii="Arial" w:hAnsi="Arial" w:cs="Arial"/>
                <w:sz w:val="24"/>
                <w:szCs w:val="24"/>
              </w:rPr>
              <w:t>Stage one (with extension)</w:t>
            </w:r>
          </w:p>
          <w:p w14:paraId="1735E508" w14:textId="678E6E96" w:rsidR="00360035" w:rsidRPr="00B10662" w:rsidRDefault="00360035" w:rsidP="00524B8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B10662">
              <w:rPr>
                <w:rFonts w:ascii="Arial" w:hAnsi="Arial" w:cs="Arial"/>
                <w:sz w:val="24"/>
                <w:szCs w:val="24"/>
              </w:rPr>
              <w:t>Stage two</w:t>
            </w:r>
          </w:p>
          <w:p w14:paraId="5E35672D" w14:textId="129CDDDF" w:rsidR="00360035" w:rsidRPr="00B10662" w:rsidRDefault="00360035" w:rsidP="00524B8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10662">
              <w:rPr>
                <w:rFonts w:ascii="Arial" w:hAnsi="Arial" w:cs="Arial"/>
                <w:sz w:val="24"/>
                <w:szCs w:val="24"/>
              </w:rPr>
              <w:t>Stage two (with extension)</w:t>
            </w:r>
          </w:p>
          <w:p w14:paraId="3B69C731" w14:textId="2863C97F" w:rsidR="00360035" w:rsidRPr="00B10662" w:rsidRDefault="00360035" w:rsidP="00524B8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F7CAAC" w:themeFill="accent2" w:themeFillTint="66"/>
          </w:tcPr>
          <w:p w14:paraId="342AFFC2" w14:textId="7590299C" w:rsidR="00360035" w:rsidRPr="00360035" w:rsidRDefault="003600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0035">
              <w:rPr>
                <w:rFonts w:ascii="Arial" w:hAnsi="Arial" w:cs="Arial"/>
                <w:b/>
                <w:bCs/>
                <w:sz w:val="24"/>
                <w:szCs w:val="24"/>
              </w:rPr>
              <w:t>Unknown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as </w:t>
            </w:r>
            <w:r w:rsidR="00EE20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our housing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system does not record this information at this time.</w:t>
            </w:r>
          </w:p>
          <w:p w14:paraId="28F5A307" w14:textId="77777777" w:rsidR="00360035" w:rsidRPr="007B22A0" w:rsidRDefault="00360035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34DAC6BD" w14:textId="77777777" w:rsidTr="00360035">
        <w:tc>
          <w:tcPr>
            <w:tcW w:w="421" w:type="dxa"/>
          </w:tcPr>
          <w:p w14:paraId="02BA6754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441AA6E8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Where timescales have been extended did we have good reason?</w:t>
            </w:r>
          </w:p>
        </w:tc>
        <w:tc>
          <w:tcPr>
            <w:tcW w:w="1458" w:type="dxa"/>
          </w:tcPr>
          <w:p w14:paraId="4D81DE43" w14:textId="77777777" w:rsidR="00A87135" w:rsidRPr="007B22A0" w:rsidRDefault="00A87135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A3881DE" w14:textId="4CE7DB77" w:rsidR="00A87135" w:rsidRPr="00EE202F" w:rsidRDefault="00EE202F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N/A</w:t>
            </w:r>
          </w:p>
        </w:tc>
      </w:tr>
      <w:tr w:rsidR="00A87135" w:rsidRPr="00A87135" w14:paraId="2F849598" w14:textId="77777777" w:rsidTr="00360035">
        <w:tc>
          <w:tcPr>
            <w:tcW w:w="421" w:type="dxa"/>
          </w:tcPr>
          <w:p w14:paraId="48071721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530F17FE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Where timescales have been extended did we keep the resident informed?</w:t>
            </w:r>
          </w:p>
        </w:tc>
        <w:tc>
          <w:tcPr>
            <w:tcW w:w="1458" w:type="dxa"/>
          </w:tcPr>
          <w:p w14:paraId="05183E4C" w14:textId="77777777" w:rsidR="00A87135" w:rsidRPr="007B22A0" w:rsidRDefault="00A87135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E1AA6FB" w14:textId="1AABAFC6" w:rsidR="00A87135" w:rsidRPr="007B22A0" w:rsidRDefault="00EE202F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N/A</w:t>
            </w:r>
          </w:p>
        </w:tc>
      </w:tr>
      <w:tr w:rsidR="00360035" w:rsidRPr="00A87135" w14:paraId="233C7B29" w14:textId="77777777" w:rsidTr="00360035">
        <w:tc>
          <w:tcPr>
            <w:tcW w:w="421" w:type="dxa"/>
          </w:tcPr>
          <w:p w14:paraId="1B2A9D2B" w14:textId="77777777" w:rsidR="00360035" w:rsidRPr="00A87135" w:rsidRDefault="003600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4CDC403B" w14:textId="66AF8BBE" w:rsidR="00360035" w:rsidRPr="00A87135" w:rsidRDefault="00360035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proportion of complaints do we resolve to residents’ satisfaction</w:t>
            </w:r>
          </w:p>
        </w:tc>
        <w:tc>
          <w:tcPr>
            <w:tcW w:w="2268" w:type="dxa"/>
            <w:gridSpan w:val="2"/>
            <w:shd w:val="clear" w:color="auto" w:fill="F7CAAC" w:themeFill="accent2" w:themeFillTint="66"/>
          </w:tcPr>
          <w:p w14:paraId="5CF44D0B" w14:textId="64EEADF0" w:rsidR="00360035" w:rsidRPr="00360035" w:rsidRDefault="00360035" w:rsidP="00EE2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Unknown as </w:t>
            </w:r>
            <w:r w:rsidR="00EE202F">
              <w:rPr>
                <w:rFonts w:ascii="Arial" w:hAnsi="Arial" w:cs="Arial"/>
                <w:b/>
                <w:bCs/>
                <w:sz w:val="24"/>
                <w:szCs w:val="24"/>
              </w:rPr>
              <w:t>our housing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system does not record this information at this time. </w:t>
            </w:r>
          </w:p>
        </w:tc>
      </w:tr>
      <w:tr w:rsidR="00A87135" w:rsidRPr="00A87135" w14:paraId="472F53C9" w14:textId="77777777" w:rsidTr="00360035">
        <w:tc>
          <w:tcPr>
            <w:tcW w:w="421" w:type="dxa"/>
          </w:tcPr>
          <w:p w14:paraId="0C6BBAB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14:paraId="1BE6D7CC" w14:textId="23ADEAC6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Cooperation with Housing Ombudsman Service</w:t>
            </w:r>
          </w:p>
        </w:tc>
        <w:tc>
          <w:tcPr>
            <w:tcW w:w="1458" w:type="dxa"/>
          </w:tcPr>
          <w:p w14:paraId="01F1745F" w14:textId="77777777" w:rsidR="00A87135" w:rsidRPr="007B22A0" w:rsidRDefault="00A87135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70A0A06" w14:textId="77777777" w:rsidR="00A87135" w:rsidRPr="007B22A0" w:rsidRDefault="00A87135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0824D17A" w14:textId="77777777" w:rsidTr="00360035">
        <w:tc>
          <w:tcPr>
            <w:tcW w:w="421" w:type="dxa"/>
          </w:tcPr>
          <w:p w14:paraId="7DAE1B0F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1B5114E0" w14:textId="66A62550" w:rsidR="00A87135" w:rsidRPr="00A87135" w:rsidRDefault="00104662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Were a</w:t>
            </w:r>
            <w:r w:rsidR="00A87135" w:rsidRPr="00A87135">
              <w:rPr>
                <w:rFonts w:ascii="Arial" w:hAnsi="Arial" w:cs="Arial"/>
                <w:sz w:val="24"/>
                <w:szCs w:val="24"/>
              </w:rPr>
              <w:t>ll requests for evidence responded to within 15 days?</w:t>
            </w:r>
          </w:p>
        </w:tc>
        <w:tc>
          <w:tcPr>
            <w:tcW w:w="1458" w:type="dxa"/>
          </w:tcPr>
          <w:p w14:paraId="109A83C2" w14:textId="003322F0" w:rsidR="00A87135" w:rsidRPr="007B22A0" w:rsidRDefault="00EE202F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  <w:r>
              <w:rPr>
                <w:rFonts w:ascii="Webdings" w:hAnsi="Webdings" w:cs="Arial"/>
                <w:b/>
                <w:bCs/>
                <w:sz w:val="24"/>
                <w:szCs w:val="24"/>
              </w:rPr>
              <w:t></w:t>
            </w:r>
          </w:p>
        </w:tc>
        <w:tc>
          <w:tcPr>
            <w:tcW w:w="810" w:type="dxa"/>
          </w:tcPr>
          <w:p w14:paraId="12BD6DAA" w14:textId="5B557EE1" w:rsidR="00A87135" w:rsidRPr="007B22A0" w:rsidRDefault="00A87135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4DAEBE84" w14:textId="77777777" w:rsidTr="00360035">
        <w:tc>
          <w:tcPr>
            <w:tcW w:w="421" w:type="dxa"/>
          </w:tcPr>
          <w:p w14:paraId="0784EA13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11148996" w14:textId="263CF2B0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Where </w:t>
            </w:r>
            <w:r w:rsidR="00F90E75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A87135">
              <w:rPr>
                <w:rFonts w:ascii="Arial" w:hAnsi="Arial" w:cs="Arial"/>
                <w:sz w:val="24"/>
                <w:szCs w:val="24"/>
              </w:rPr>
              <w:t>timescale was extended did we keep the Ombudsman informed?</w:t>
            </w:r>
          </w:p>
        </w:tc>
        <w:tc>
          <w:tcPr>
            <w:tcW w:w="1458" w:type="dxa"/>
          </w:tcPr>
          <w:p w14:paraId="5BEEF930" w14:textId="68B43B81" w:rsidR="00A87135" w:rsidRPr="007B22A0" w:rsidRDefault="00EE202F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  <w:r>
              <w:rPr>
                <w:rFonts w:ascii="Webdings" w:hAnsi="Webdings" w:cs="Arial"/>
                <w:b/>
                <w:bCs/>
                <w:sz w:val="24"/>
                <w:szCs w:val="24"/>
              </w:rPr>
              <w:t></w:t>
            </w:r>
          </w:p>
        </w:tc>
        <w:tc>
          <w:tcPr>
            <w:tcW w:w="810" w:type="dxa"/>
          </w:tcPr>
          <w:p w14:paraId="79DA7B07" w14:textId="416F5441" w:rsidR="00A87135" w:rsidRPr="007B22A0" w:rsidRDefault="00A87135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2B99B45E" w14:textId="77777777" w:rsidTr="00360035">
        <w:tc>
          <w:tcPr>
            <w:tcW w:w="421" w:type="dxa"/>
          </w:tcPr>
          <w:p w14:paraId="43CFBB46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14:paraId="135046CC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Fairness in complaint handling</w:t>
            </w:r>
          </w:p>
        </w:tc>
        <w:tc>
          <w:tcPr>
            <w:tcW w:w="1458" w:type="dxa"/>
          </w:tcPr>
          <w:p w14:paraId="09B8B5D6" w14:textId="77777777" w:rsidR="00A87135" w:rsidRPr="007B22A0" w:rsidRDefault="00A87135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E248F4A" w14:textId="77777777" w:rsidR="00A87135" w:rsidRPr="007B22A0" w:rsidRDefault="00A87135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42587667" w14:textId="77777777" w:rsidTr="00360035">
        <w:tc>
          <w:tcPr>
            <w:tcW w:w="421" w:type="dxa"/>
          </w:tcPr>
          <w:p w14:paraId="42A9539D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74F9833A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Are residents able to complain via a representative throughout?</w:t>
            </w:r>
          </w:p>
        </w:tc>
        <w:tc>
          <w:tcPr>
            <w:tcW w:w="1458" w:type="dxa"/>
          </w:tcPr>
          <w:p w14:paraId="232C3611" w14:textId="6BEC207B" w:rsidR="00A87135" w:rsidRPr="007B22A0" w:rsidRDefault="007B22A0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  <w:r>
              <w:rPr>
                <w:rFonts w:ascii="Webdings" w:hAnsi="Webdings" w:cs="Arial"/>
                <w:b/>
                <w:bCs/>
                <w:sz w:val="24"/>
                <w:szCs w:val="24"/>
              </w:rPr>
              <w:t></w:t>
            </w:r>
          </w:p>
        </w:tc>
        <w:tc>
          <w:tcPr>
            <w:tcW w:w="810" w:type="dxa"/>
          </w:tcPr>
          <w:p w14:paraId="7222F686" w14:textId="77777777" w:rsidR="00A87135" w:rsidRPr="007B22A0" w:rsidRDefault="00A87135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0D403F93" w14:textId="77777777" w:rsidTr="00360035">
        <w:tc>
          <w:tcPr>
            <w:tcW w:w="421" w:type="dxa"/>
          </w:tcPr>
          <w:p w14:paraId="56C333D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19A8CAED" w14:textId="64F2EE85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If advice </w:t>
            </w:r>
            <w:r w:rsidR="00F90E75">
              <w:rPr>
                <w:rFonts w:ascii="Arial" w:hAnsi="Arial" w:cs="Arial"/>
                <w:sz w:val="24"/>
                <w:szCs w:val="24"/>
              </w:rPr>
              <w:t xml:space="preserve">was 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given, was this accurate and easy to understand? </w:t>
            </w:r>
          </w:p>
        </w:tc>
        <w:tc>
          <w:tcPr>
            <w:tcW w:w="1458" w:type="dxa"/>
          </w:tcPr>
          <w:p w14:paraId="7B7D9752" w14:textId="7F216077" w:rsidR="00A87135" w:rsidRPr="007B22A0" w:rsidRDefault="007B22A0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  <w:r>
              <w:rPr>
                <w:rFonts w:ascii="Webdings" w:hAnsi="Webdings" w:cs="Arial"/>
                <w:b/>
                <w:bCs/>
                <w:sz w:val="24"/>
                <w:szCs w:val="24"/>
              </w:rPr>
              <w:t></w:t>
            </w:r>
          </w:p>
        </w:tc>
        <w:tc>
          <w:tcPr>
            <w:tcW w:w="810" w:type="dxa"/>
          </w:tcPr>
          <w:p w14:paraId="1C2331F5" w14:textId="77777777" w:rsidR="00A87135" w:rsidRPr="007B22A0" w:rsidRDefault="00A87135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50D52A1D" w14:textId="77777777" w:rsidTr="00360035">
        <w:tc>
          <w:tcPr>
            <w:tcW w:w="421" w:type="dxa"/>
          </w:tcPr>
          <w:p w14:paraId="74D3AD63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77AF97A3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How many cases did we refuse to escalate? </w:t>
            </w:r>
          </w:p>
          <w:p w14:paraId="5CB647A5" w14:textId="77777777" w:rsidR="00E246A8" w:rsidRDefault="00E246A8" w:rsidP="00A8713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6593EFA" w14:textId="51C06382" w:rsidR="00A87135" w:rsidRPr="003F564A" w:rsidRDefault="00E246A8" w:rsidP="00A8713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564A">
              <w:rPr>
                <w:rFonts w:ascii="Arial" w:hAnsi="Arial" w:cs="Arial"/>
                <w:b/>
                <w:i/>
                <w:sz w:val="24"/>
                <w:szCs w:val="24"/>
              </w:rPr>
              <w:t>None</w:t>
            </w:r>
          </w:p>
          <w:p w14:paraId="48D1D2EA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952989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What was the reason for the refusal?</w:t>
            </w:r>
          </w:p>
          <w:p w14:paraId="59672E08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5DCAC3" w14:textId="0BCF54C8" w:rsidR="00A87135" w:rsidRPr="003F564A" w:rsidRDefault="003F564A" w:rsidP="003F564A">
            <w:pPr>
              <w:tabs>
                <w:tab w:val="left" w:pos="1440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N/A</w:t>
            </w:r>
          </w:p>
          <w:p w14:paraId="37387D39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F7CAAC" w:themeFill="accent2" w:themeFillTint="66"/>
          </w:tcPr>
          <w:p w14:paraId="0D28BA25" w14:textId="77777777" w:rsidR="00A87135" w:rsidRPr="007B22A0" w:rsidRDefault="00A87135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7CAAC" w:themeFill="accent2" w:themeFillTint="66"/>
          </w:tcPr>
          <w:p w14:paraId="6E79C706" w14:textId="77777777" w:rsidR="00A87135" w:rsidRPr="007B22A0" w:rsidRDefault="00A87135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541CF98B" w14:textId="77777777" w:rsidTr="00360035">
        <w:tc>
          <w:tcPr>
            <w:tcW w:w="421" w:type="dxa"/>
          </w:tcPr>
          <w:p w14:paraId="1CBD7AF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2C234D2B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Did we explain our decision to the resident?</w:t>
            </w:r>
          </w:p>
        </w:tc>
        <w:tc>
          <w:tcPr>
            <w:tcW w:w="1458" w:type="dxa"/>
          </w:tcPr>
          <w:p w14:paraId="615432A0" w14:textId="183C1BBA" w:rsidR="00A87135" w:rsidRPr="007B22A0" w:rsidRDefault="003F564A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  <w:r>
              <w:rPr>
                <w:rFonts w:ascii="Webdings" w:hAnsi="Webdings" w:cs="Arial"/>
                <w:b/>
                <w:bCs/>
                <w:sz w:val="24"/>
                <w:szCs w:val="24"/>
              </w:rPr>
              <w:t></w:t>
            </w:r>
          </w:p>
        </w:tc>
        <w:tc>
          <w:tcPr>
            <w:tcW w:w="810" w:type="dxa"/>
          </w:tcPr>
          <w:p w14:paraId="76271351" w14:textId="77777777" w:rsidR="00A87135" w:rsidRPr="007B22A0" w:rsidRDefault="00A87135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12951CB1" w14:textId="77777777" w:rsidTr="00360035">
        <w:tc>
          <w:tcPr>
            <w:tcW w:w="421" w:type="dxa"/>
          </w:tcPr>
          <w:p w14:paraId="769E31B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14:paraId="2DE65316" w14:textId="6C497432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Outcomes </w:t>
            </w:r>
            <w:r w:rsidR="001046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</w:t>
            </w: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remedies</w:t>
            </w:r>
          </w:p>
        </w:tc>
        <w:tc>
          <w:tcPr>
            <w:tcW w:w="1458" w:type="dxa"/>
          </w:tcPr>
          <w:p w14:paraId="780E348D" w14:textId="77777777" w:rsidR="00A87135" w:rsidRPr="007B22A0" w:rsidRDefault="00A87135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40302F4" w14:textId="77777777" w:rsidR="00A87135" w:rsidRPr="007B22A0" w:rsidRDefault="00A87135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238E4A80" w14:textId="77777777" w:rsidTr="00360035">
        <w:tc>
          <w:tcPr>
            <w:tcW w:w="421" w:type="dxa"/>
          </w:tcPr>
          <w:p w14:paraId="7D7A61CD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5B06FBD1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Where something has gone wrong are we taking appropriate steps to put things right?</w:t>
            </w:r>
          </w:p>
        </w:tc>
        <w:tc>
          <w:tcPr>
            <w:tcW w:w="1458" w:type="dxa"/>
          </w:tcPr>
          <w:p w14:paraId="35F774FE" w14:textId="1761ED90" w:rsidR="00A87135" w:rsidRPr="007B22A0" w:rsidRDefault="003F564A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  <w:r>
              <w:rPr>
                <w:rFonts w:ascii="Webdings" w:hAnsi="Webdings" w:cs="Arial"/>
                <w:b/>
                <w:bCs/>
                <w:sz w:val="24"/>
                <w:szCs w:val="24"/>
              </w:rPr>
              <w:t></w:t>
            </w:r>
          </w:p>
        </w:tc>
        <w:tc>
          <w:tcPr>
            <w:tcW w:w="810" w:type="dxa"/>
          </w:tcPr>
          <w:p w14:paraId="714FF59C" w14:textId="77777777" w:rsidR="00A87135" w:rsidRPr="007B22A0" w:rsidRDefault="00A87135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084C5DF1" w14:textId="77777777" w:rsidTr="00360035">
        <w:tc>
          <w:tcPr>
            <w:tcW w:w="421" w:type="dxa"/>
          </w:tcPr>
          <w:p w14:paraId="24CCC879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14:paraId="5F3397BB" w14:textId="70BFDB3E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Continuous </w:t>
            </w:r>
            <w:r w:rsidR="00104662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earning and </w:t>
            </w:r>
            <w:r w:rsidR="00104662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mprovement </w:t>
            </w:r>
          </w:p>
        </w:tc>
        <w:tc>
          <w:tcPr>
            <w:tcW w:w="1458" w:type="dxa"/>
          </w:tcPr>
          <w:p w14:paraId="5950CF9A" w14:textId="77777777" w:rsidR="00A87135" w:rsidRPr="007B22A0" w:rsidRDefault="00A87135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C392BA7" w14:textId="77777777" w:rsidR="00A87135" w:rsidRPr="007B22A0" w:rsidRDefault="00A87135" w:rsidP="00A87135">
            <w:pPr>
              <w:rPr>
                <w:rFonts w:ascii="Webdings" w:hAnsi="Webdings" w:cs="Arial"/>
                <w:b/>
                <w:bCs/>
                <w:sz w:val="24"/>
                <w:szCs w:val="24"/>
              </w:rPr>
            </w:pPr>
          </w:p>
        </w:tc>
      </w:tr>
      <w:tr w:rsidR="00360035" w:rsidRPr="00A87135" w14:paraId="61C4DAC2" w14:textId="77777777" w:rsidTr="00360035">
        <w:tc>
          <w:tcPr>
            <w:tcW w:w="421" w:type="dxa"/>
          </w:tcPr>
          <w:p w14:paraId="74BCA9D5" w14:textId="77777777" w:rsidR="00360035" w:rsidRPr="00A87135" w:rsidRDefault="003600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04CC54EE" w14:textId="62BABA2E" w:rsidR="00360035" w:rsidRDefault="003600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What improvements have we made as a result of learning from complaints?</w:t>
            </w:r>
            <w:r w:rsidRPr="00A87135">
              <w:rPr>
                <w:rFonts w:ascii="Arial" w:hAnsi="Arial" w:cs="Arial"/>
                <w:sz w:val="24"/>
                <w:szCs w:val="24"/>
              </w:rPr>
              <w:br/>
            </w:r>
          </w:p>
          <w:p w14:paraId="308553FF" w14:textId="77777777" w:rsidR="00360035" w:rsidRPr="00A87135" w:rsidRDefault="003600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E2EE60" w14:textId="77777777" w:rsidR="00360035" w:rsidRPr="00A87135" w:rsidRDefault="003600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DFB063" w14:textId="77777777" w:rsidR="00360035" w:rsidRPr="00A87135" w:rsidRDefault="003600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F7CAAC" w:themeFill="accent2" w:themeFillTint="66"/>
          </w:tcPr>
          <w:p w14:paraId="186B2706" w14:textId="74661D63" w:rsidR="00360035" w:rsidRPr="00360035" w:rsidRDefault="00360035" w:rsidP="00A871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0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="00EE20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Housing </w:t>
            </w:r>
            <w:r w:rsidRPr="003600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system we currently use to record complaints needs to be amended in order to report accurately. </w:t>
            </w:r>
            <w:r w:rsidR="00EE202F">
              <w:rPr>
                <w:rFonts w:ascii="Arial" w:hAnsi="Arial" w:cs="Arial"/>
                <w:b/>
                <w:bCs/>
                <w:sz w:val="20"/>
                <w:szCs w:val="20"/>
              </w:rPr>
              <w:t>This will be done by 1</w:t>
            </w:r>
            <w:r w:rsidR="00EE202F" w:rsidRPr="00EE202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="00EE20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August 22</w:t>
            </w:r>
          </w:p>
        </w:tc>
      </w:tr>
      <w:tr w:rsidR="00360035" w:rsidRPr="00A87135" w14:paraId="11BA1C7E" w14:textId="77777777" w:rsidTr="00385596">
        <w:tc>
          <w:tcPr>
            <w:tcW w:w="421" w:type="dxa"/>
          </w:tcPr>
          <w:p w14:paraId="58092C8D" w14:textId="77777777" w:rsidR="00360035" w:rsidRPr="00A87135" w:rsidRDefault="003600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72FF0286" w14:textId="0B4AC294" w:rsidR="00360035" w:rsidRPr="00A87135" w:rsidRDefault="003600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How do we share these lessons with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C10BEB3" w14:textId="77777777" w:rsidR="00360035" w:rsidRPr="00A87135" w:rsidRDefault="003600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70A1C8" w14:textId="6F25C170" w:rsidR="00360035" w:rsidRPr="00A87135" w:rsidRDefault="00360035" w:rsidP="00A87135">
            <w:pPr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A87135">
              <w:rPr>
                <w:rFonts w:ascii="Arial" w:hAnsi="Arial" w:cs="Arial"/>
                <w:sz w:val="24"/>
                <w:szCs w:val="24"/>
              </w:rPr>
              <w:t>esidents?</w:t>
            </w:r>
          </w:p>
          <w:p w14:paraId="20FB5DCF" w14:textId="77777777" w:rsidR="00360035" w:rsidRPr="00A87135" w:rsidRDefault="003600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4A941B" w14:textId="77777777" w:rsidR="00360035" w:rsidRPr="00A87135" w:rsidRDefault="00360035" w:rsidP="00A87135">
            <w:pPr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the board/governing body?</w:t>
            </w:r>
          </w:p>
          <w:p w14:paraId="5620BBB4" w14:textId="77777777" w:rsidR="00360035" w:rsidRPr="00A87135" w:rsidRDefault="003600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CDD7CF" w14:textId="593DCE84" w:rsidR="00360035" w:rsidRPr="00A87135" w:rsidRDefault="00360035" w:rsidP="00A87135">
            <w:pPr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In the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nnual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A87135">
              <w:rPr>
                <w:rFonts w:ascii="Arial" w:hAnsi="Arial" w:cs="Arial"/>
                <w:sz w:val="24"/>
                <w:szCs w:val="24"/>
              </w:rPr>
              <w:t>eport?</w:t>
            </w:r>
          </w:p>
          <w:p w14:paraId="33DCFDDC" w14:textId="77777777" w:rsidR="00360035" w:rsidRPr="00A87135" w:rsidRDefault="003600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03BCB6" w14:textId="77777777" w:rsidR="00360035" w:rsidRPr="00A87135" w:rsidRDefault="003600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6B5926" w14:textId="77777777" w:rsidR="00360035" w:rsidRPr="00A87135" w:rsidRDefault="003600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F7CAAC" w:themeFill="accent2" w:themeFillTint="66"/>
          </w:tcPr>
          <w:p w14:paraId="191C49C0" w14:textId="77777777" w:rsidR="00360035" w:rsidRPr="00360035" w:rsidRDefault="00360035" w:rsidP="00A871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46087D" w14:textId="77777777" w:rsidR="00360035" w:rsidRPr="00360035" w:rsidRDefault="00360035" w:rsidP="00A871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C09707" w14:textId="77777777" w:rsidR="00360035" w:rsidRPr="00360035" w:rsidRDefault="00360035" w:rsidP="00A871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A1D927" w14:textId="77777777" w:rsidR="00360035" w:rsidRDefault="00360035" w:rsidP="003600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035">
              <w:rPr>
                <w:rFonts w:ascii="Arial" w:hAnsi="Arial" w:cs="Arial"/>
                <w:b/>
                <w:bCs/>
                <w:sz w:val="20"/>
                <w:szCs w:val="20"/>
              </w:rPr>
              <w:t>We 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60035">
              <w:rPr>
                <w:rFonts w:ascii="Arial" w:hAnsi="Arial" w:cs="Arial"/>
                <w:b/>
                <w:bCs/>
                <w:sz w:val="20"/>
                <w:szCs w:val="20"/>
              </w:rPr>
              <w:t>not currently</w:t>
            </w:r>
          </w:p>
          <w:p w14:paraId="71B4BC33" w14:textId="77777777" w:rsidR="00360035" w:rsidRDefault="00360035" w:rsidP="003600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989FBB" w14:textId="77777777" w:rsidR="00360035" w:rsidRDefault="00360035" w:rsidP="003600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Monthly reports </w:t>
            </w:r>
          </w:p>
          <w:p w14:paraId="576F649B" w14:textId="77777777" w:rsidR="00360035" w:rsidRDefault="00360035" w:rsidP="003600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A15EAE" w14:textId="1B6AC7FE" w:rsidR="00360035" w:rsidRPr="00360035" w:rsidRDefault="00360035" w:rsidP="003600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 currently recorded</w:t>
            </w:r>
          </w:p>
        </w:tc>
      </w:tr>
      <w:tr w:rsidR="007D070B" w:rsidRPr="00A87135" w14:paraId="4EC81253" w14:textId="77777777" w:rsidTr="0075740D">
        <w:trPr>
          <w:trHeight w:val="806"/>
        </w:trPr>
        <w:tc>
          <w:tcPr>
            <w:tcW w:w="421" w:type="dxa"/>
          </w:tcPr>
          <w:p w14:paraId="2BE3DB1A" w14:textId="77777777" w:rsidR="007D070B" w:rsidRPr="00A87135" w:rsidRDefault="007D070B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5F59394E" w14:textId="77777777" w:rsidR="007D070B" w:rsidRPr="00A87135" w:rsidRDefault="007D070B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Has the Code made a difference to how we respond to complaints?</w:t>
            </w:r>
          </w:p>
        </w:tc>
        <w:tc>
          <w:tcPr>
            <w:tcW w:w="2268" w:type="dxa"/>
            <w:gridSpan w:val="2"/>
          </w:tcPr>
          <w:p w14:paraId="5A3217CE" w14:textId="16BBF895" w:rsidR="007D070B" w:rsidRPr="007D070B" w:rsidRDefault="007D070B" w:rsidP="00A871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7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There has not been enough time to consider the </w:t>
            </w:r>
            <w:r w:rsidR="00EE20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 </w:t>
            </w:r>
            <w:r w:rsidRPr="007D07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differences at this time. </w:t>
            </w:r>
          </w:p>
        </w:tc>
      </w:tr>
      <w:tr w:rsidR="00F62C83" w:rsidRPr="00A87135" w14:paraId="5EB4EDBD" w14:textId="77777777" w:rsidTr="000C71A8">
        <w:trPr>
          <w:trHeight w:val="806"/>
        </w:trPr>
        <w:tc>
          <w:tcPr>
            <w:tcW w:w="421" w:type="dxa"/>
          </w:tcPr>
          <w:p w14:paraId="6C73E7D8" w14:textId="77777777" w:rsidR="00F62C83" w:rsidRPr="00A87135" w:rsidRDefault="00F62C83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359246AD" w14:textId="77777777" w:rsidR="00F62C83" w:rsidRPr="00A87135" w:rsidRDefault="00F62C83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What changes have we made? </w:t>
            </w:r>
          </w:p>
        </w:tc>
        <w:tc>
          <w:tcPr>
            <w:tcW w:w="2268" w:type="dxa"/>
            <w:gridSpan w:val="2"/>
            <w:shd w:val="clear" w:color="auto" w:fill="F7CAAC" w:themeFill="accent2" w:themeFillTint="66"/>
          </w:tcPr>
          <w:p w14:paraId="7E6AB529" w14:textId="319500ED" w:rsidR="00F62C83" w:rsidRPr="00F62C83" w:rsidRDefault="00EE202F" w:rsidP="00A871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Our policy and processes have been adapted in line with the code and guidance.</w:t>
            </w:r>
          </w:p>
        </w:tc>
      </w:tr>
    </w:tbl>
    <w:p w14:paraId="5E1151A3" w14:textId="77777777" w:rsidR="00A87135" w:rsidRPr="00A87135" w:rsidRDefault="00A87135" w:rsidP="00A87135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5975BC38" w14:textId="77777777" w:rsidR="00A87135" w:rsidRPr="00A87135" w:rsidRDefault="00A87135" w:rsidP="00A87135">
      <w:pPr>
        <w:rPr>
          <w:rFonts w:ascii="Arial" w:eastAsia="Times New Roman" w:hAnsi="Arial" w:cs="Arial"/>
          <w:sz w:val="24"/>
          <w:szCs w:val="24"/>
        </w:rPr>
      </w:pPr>
    </w:p>
    <w:p w14:paraId="14C2A0AA" w14:textId="77777777" w:rsidR="00A87135" w:rsidRPr="00A87135" w:rsidRDefault="00A87135" w:rsidP="00A87135">
      <w:pPr>
        <w:rPr>
          <w:rFonts w:ascii="Arial" w:eastAsia="Times New Roman" w:hAnsi="Arial" w:cs="Arial"/>
          <w:sz w:val="24"/>
          <w:szCs w:val="24"/>
        </w:rPr>
      </w:pPr>
    </w:p>
    <w:p w14:paraId="39C7B3F0" w14:textId="77777777" w:rsidR="00A87135" w:rsidRPr="00A52236" w:rsidRDefault="00A87135" w:rsidP="00A52236">
      <w:pPr>
        <w:rPr>
          <w:rFonts w:ascii="Arial" w:eastAsia="Times New Roman" w:hAnsi="Arial" w:cs="Arial"/>
          <w:sz w:val="24"/>
          <w:szCs w:val="24"/>
        </w:rPr>
      </w:pPr>
    </w:p>
    <w:p w14:paraId="29175B88" w14:textId="77777777" w:rsidR="00AA2A1E" w:rsidRDefault="00AA2A1E"/>
    <w:sectPr w:rsidR="00AA2A1E" w:rsidSect="00AA2A1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DD20E" w14:textId="77777777" w:rsidR="0074206E" w:rsidRDefault="0074206E">
      <w:pPr>
        <w:spacing w:after="0" w:line="240" w:lineRule="auto"/>
      </w:pPr>
      <w:r>
        <w:separator/>
      </w:r>
    </w:p>
  </w:endnote>
  <w:endnote w:type="continuationSeparator" w:id="0">
    <w:p w14:paraId="17475292" w14:textId="77777777" w:rsidR="0074206E" w:rsidRDefault="0074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E0E64" w14:textId="06B0AF31" w:rsidR="008C2BEF" w:rsidRDefault="008C2BE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202F">
      <w:rPr>
        <w:noProof/>
      </w:rPr>
      <w:t>3</w:t>
    </w:r>
    <w:r>
      <w:fldChar w:fldCharType="end"/>
    </w:r>
  </w:p>
  <w:p w14:paraId="52DAE6B2" w14:textId="77777777" w:rsidR="008C2BEF" w:rsidRDefault="008C2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97FA2" w14:textId="77777777" w:rsidR="0074206E" w:rsidRDefault="0074206E">
      <w:pPr>
        <w:spacing w:after="0" w:line="240" w:lineRule="auto"/>
      </w:pPr>
      <w:r>
        <w:separator/>
      </w:r>
    </w:p>
  </w:footnote>
  <w:footnote w:type="continuationSeparator" w:id="0">
    <w:p w14:paraId="167B72E9" w14:textId="77777777" w:rsidR="0074206E" w:rsidRDefault="00742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75D"/>
    <w:multiLevelType w:val="hybridMultilevel"/>
    <w:tmpl w:val="4D96F7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792391"/>
    <w:multiLevelType w:val="hybridMultilevel"/>
    <w:tmpl w:val="69460C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A563D"/>
    <w:multiLevelType w:val="hybridMultilevel"/>
    <w:tmpl w:val="649066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D24492"/>
    <w:multiLevelType w:val="hybridMultilevel"/>
    <w:tmpl w:val="C11023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68475B"/>
    <w:multiLevelType w:val="hybridMultilevel"/>
    <w:tmpl w:val="951A78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7F44D0"/>
    <w:multiLevelType w:val="hybridMultilevel"/>
    <w:tmpl w:val="5B461810"/>
    <w:lvl w:ilvl="0" w:tplc="0809000F">
      <w:start w:val="1"/>
      <w:numFmt w:val="decimal"/>
      <w:lvlText w:val="%1."/>
      <w:lvlJc w:val="left"/>
      <w:pPr>
        <w:ind w:left="163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68D48F7"/>
    <w:multiLevelType w:val="hybridMultilevel"/>
    <w:tmpl w:val="225ED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C2C33"/>
    <w:multiLevelType w:val="multilevel"/>
    <w:tmpl w:val="D83ADA16"/>
    <w:lvl w:ilvl="0">
      <w:start w:val="1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1AA0235D"/>
    <w:multiLevelType w:val="hybridMultilevel"/>
    <w:tmpl w:val="C740601C"/>
    <w:lvl w:ilvl="0" w:tplc="0809001B">
      <w:start w:val="1"/>
      <w:numFmt w:val="lowerRoman"/>
      <w:lvlText w:val="%1."/>
      <w:lvlJc w:val="right"/>
      <w:pPr>
        <w:ind w:left="1352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 w15:restartNumberingAfterBreak="0">
    <w:nsid w:val="21AC7938"/>
    <w:multiLevelType w:val="multilevel"/>
    <w:tmpl w:val="4CA4AF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0" w15:restartNumberingAfterBreak="0">
    <w:nsid w:val="254E4FB8"/>
    <w:multiLevelType w:val="hybridMultilevel"/>
    <w:tmpl w:val="227EC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320BA"/>
    <w:multiLevelType w:val="multilevel"/>
    <w:tmpl w:val="EF122E7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2D7B7FC3"/>
    <w:multiLevelType w:val="hybridMultilevel"/>
    <w:tmpl w:val="90D82BFE"/>
    <w:lvl w:ilvl="0" w:tplc="CA825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7726C7"/>
    <w:multiLevelType w:val="multilevel"/>
    <w:tmpl w:val="B306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3A2E9A"/>
    <w:multiLevelType w:val="multilevel"/>
    <w:tmpl w:val="FEA000BE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2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15" w15:restartNumberingAfterBreak="0">
    <w:nsid w:val="36F64CE1"/>
    <w:multiLevelType w:val="hybridMultilevel"/>
    <w:tmpl w:val="329614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D12907"/>
    <w:multiLevelType w:val="hybridMultilevel"/>
    <w:tmpl w:val="5A9CAC0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1963FA"/>
    <w:multiLevelType w:val="hybridMultilevel"/>
    <w:tmpl w:val="76263328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3460E46"/>
    <w:multiLevelType w:val="multilevel"/>
    <w:tmpl w:val="3CA60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C909AD"/>
    <w:multiLevelType w:val="hybridMultilevel"/>
    <w:tmpl w:val="EA3A5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02EFE"/>
    <w:multiLevelType w:val="hybridMultilevel"/>
    <w:tmpl w:val="F364FC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1B28BC"/>
    <w:multiLevelType w:val="hybridMultilevel"/>
    <w:tmpl w:val="28383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D50690"/>
    <w:multiLevelType w:val="multilevel"/>
    <w:tmpl w:val="CC2C5454"/>
    <w:lvl w:ilvl="0">
      <w:start w:val="3"/>
      <w:numFmt w:val="decimal"/>
      <w:lvlText w:val="%1"/>
      <w:lvlJc w:val="left"/>
      <w:pPr>
        <w:ind w:left="460" w:hanging="46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460" w:hanging="4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11F4C60"/>
    <w:multiLevelType w:val="multilevel"/>
    <w:tmpl w:val="EAB84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eastAsia="Times New Roman" w:hAnsi="Arial" w:cs="Arial" w:hint="default"/>
        <w:b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  <w:b w:val="0"/>
        <w:u w:val="none"/>
      </w:rPr>
    </w:lvl>
  </w:abstractNum>
  <w:abstractNum w:abstractNumId="24" w15:restartNumberingAfterBreak="0">
    <w:nsid w:val="5FC25AD7"/>
    <w:multiLevelType w:val="hybridMultilevel"/>
    <w:tmpl w:val="1BBE88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2541FC"/>
    <w:multiLevelType w:val="hybridMultilevel"/>
    <w:tmpl w:val="BDECAB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CE4FD7"/>
    <w:multiLevelType w:val="hybridMultilevel"/>
    <w:tmpl w:val="5E9AA4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AA402C"/>
    <w:multiLevelType w:val="multilevel"/>
    <w:tmpl w:val="EAB8473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eastAsia="Times New Roman" w:hAnsi="Arial" w:cs="Arial" w:hint="default"/>
        <w:b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cs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cs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cs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cs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cs="Times New Roman" w:hint="default"/>
        <w:b w:val="0"/>
        <w:u w:val="none"/>
      </w:rPr>
    </w:lvl>
  </w:abstractNum>
  <w:abstractNum w:abstractNumId="28" w15:restartNumberingAfterBreak="0">
    <w:nsid w:val="74134A11"/>
    <w:multiLevelType w:val="multilevel"/>
    <w:tmpl w:val="88BE7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29" w15:restartNumberingAfterBreak="0">
    <w:nsid w:val="758D7133"/>
    <w:multiLevelType w:val="multilevel"/>
    <w:tmpl w:val="12F20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30" w15:restartNumberingAfterBreak="0">
    <w:nsid w:val="77D922B1"/>
    <w:multiLevelType w:val="hybridMultilevel"/>
    <w:tmpl w:val="42FE90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7"/>
  </w:num>
  <w:num w:numId="4">
    <w:abstractNumId w:val="5"/>
  </w:num>
  <w:num w:numId="5">
    <w:abstractNumId w:val="30"/>
  </w:num>
  <w:num w:numId="6">
    <w:abstractNumId w:val="19"/>
  </w:num>
  <w:num w:numId="7">
    <w:abstractNumId w:val="15"/>
  </w:num>
  <w:num w:numId="8">
    <w:abstractNumId w:val="24"/>
  </w:num>
  <w:num w:numId="9">
    <w:abstractNumId w:val="2"/>
  </w:num>
  <w:num w:numId="10">
    <w:abstractNumId w:val="26"/>
  </w:num>
  <w:num w:numId="11">
    <w:abstractNumId w:val="21"/>
  </w:num>
  <w:num w:numId="12">
    <w:abstractNumId w:val="7"/>
  </w:num>
  <w:num w:numId="13">
    <w:abstractNumId w:val="20"/>
  </w:num>
  <w:num w:numId="14">
    <w:abstractNumId w:val="0"/>
  </w:num>
  <w:num w:numId="15">
    <w:abstractNumId w:val="1"/>
  </w:num>
  <w:num w:numId="16">
    <w:abstractNumId w:val="11"/>
  </w:num>
  <w:num w:numId="17">
    <w:abstractNumId w:val="22"/>
  </w:num>
  <w:num w:numId="18">
    <w:abstractNumId w:val="23"/>
  </w:num>
  <w:num w:numId="19">
    <w:abstractNumId w:val="25"/>
  </w:num>
  <w:num w:numId="20">
    <w:abstractNumId w:val="4"/>
  </w:num>
  <w:num w:numId="21">
    <w:abstractNumId w:val="13"/>
  </w:num>
  <w:num w:numId="22">
    <w:abstractNumId w:val="6"/>
  </w:num>
  <w:num w:numId="23">
    <w:abstractNumId w:val="16"/>
  </w:num>
  <w:num w:numId="24">
    <w:abstractNumId w:val="18"/>
  </w:num>
  <w:num w:numId="25">
    <w:abstractNumId w:val="3"/>
  </w:num>
  <w:num w:numId="26">
    <w:abstractNumId w:val="29"/>
  </w:num>
  <w:num w:numId="27">
    <w:abstractNumId w:val="14"/>
  </w:num>
  <w:num w:numId="28">
    <w:abstractNumId w:val="12"/>
  </w:num>
  <w:num w:numId="29">
    <w:abstractNumId w:val="28"/>
  </w:num>
  <w:num w:numId="30">
    <w:abstractNumId w:val="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36"/>
    <w:rsid w:val="000427F6"/>
    <w:rsid w:val="000460CF"/>
    <w:rsid w:val="00084267"/>
    <w:rsid w:val="000857ED"/>
    <w:rsid w:val="0008689D"/>
    <w:rsid w:val="00087092"/>
    <w:rsid w:val="00104662"/>
    <w:rsid w:val="00134085"/>
    <w:rsid w:val="001B5A62"/>
    <w:rsid w:val="001B65FF"/>
    <w:rsid w:val="001E11D8"/>
    <w:rsid w:val="001E37E3"/>
    <w:rsid w:val="001F3B59"/>
    <w:rsid w:val="00200F95"/>
    <w:rsid w:val="00205A7A"/>
    <w:rsid w:val="00217355"/>
    <w:rsid w:val="00226EC5"/>
    <w:rsid w:val="002B6179"/>
    <w:rsid w:val="002E4C11"/>
    <w:rsid w:val="002F3FE6"/>
    <w:rsid w:val="0031190E"/>
    <w:rsid w:val="00315110"/>
    <w:rsid w:val="00360035"/>
    <w:rsid w:val="003706D6"/>
    <w:rsid w:val="003979C4"/>
    <w:rsid w:val="003A3A60"/>
    <w:rsid w:val="003A7227"/>
    <w:rsid w:val="003B7402"/>
    <w:rsid w:val="003D7E8C"/>
    <w:rsid w:val="003F564A"/>
    <w:rsid w:val="00407273"/>
    <w:rsid w:val="004424AD"/>
    <w:rsid w:val="00453A54"/>
    <w:rsid w:val="004734AB"/>
    <w:rsid w:val="0048676A"/>
    <w:rsid w:val="00492042"/>
    <w:rsid w:val="004A1788"/>
    <w:rsid w:val="004A2EAE"/>
    <w:rsid w:val="004D1037"/>
    <w:rsid w:val="005233EB"/>
    <w:rsid w:val="00524B80"/>
    <w:rsid w:val="00533C3F"/>
    <w:rsid w:val="00545385"/>
    <w:rsid w:val="005471BE"/>
    <w:rsid w:val="00551AE4"/>
    <w:rsid w:val="005728AC"/>
    <w:rsid w:val="005A144C"/>
    <w:rsid w:val="005E53F4"/>
    <w:rsid w:val="005E604D"/>
    <w:rsid w:val="006079F3"/>
    <w:rsid w:val="00620630"/>
    <w:rsid w:val="00621FBC"/>
    <w:rsid w:val="006300C9"/>
    <w:rsid w:val="00684349"/>
    <w:rsid w:val="006A6E91"/>
    <w:rsid w:val="006C7618"/>
    <w:rsid w:val="0074206E"/>
    <w:rsid w:val="00771000"/>
    <w:rsid w:val="00787865"/>
    <w:rsid w:val="007B22A0"/>
    <w:rsid w:val="007D070B"/>
    <w:rsid w:val="007F45A2"/>
    <w:rsid w:val="00823608"/>
    <w:rsid w:val="008361A7"/>
    <w:rsid w:val="00863592"/>
    <w:rsid w:val="00863DD0"/>
    <w:rsid w:val="00881CD9"/>
    <w:rsid w:val="008865BD"/>
    <w:rsid w:val="008A22C7"/>
    <w:rsid w:val="008A5A0B"/>
    <w:rsid w:val="008C2BEF"/>
    <w:rsid w:val="008D2D66"/>
    <w:rsid w:val="009015F8"/>
    <w:rsid w:val="009060BF"/>
    <w:rsid w:val="00945187"/>
    <w:rsid w:val="00956005"/>
    <w:rsid w:val="00993CF1"/>
    <w:rsid w:val="00996E24"/>
    <w:rsid w:val="009B79F8"/>
    <w:rsid w:val="00A418F5"/>
    <w:rsid w:val="00A52236"/>
    <w:rsid w:val="00A55FED"/>
    <w:rsid w:val="00A60CF2"/>
    <w:rsid w:val="00A61A6D"/>
    <w:rsid w:val="00A72AAB"/>
    <w:rsid w:val="00A87135"/>
    <w:rsid w:val="00AA2A1E"/>
    <w:rsid w:val="00AB66DE"/>
    <w:rsid w:val="00B10662"/>
    <w:rsid w:val="00B10959"/>
    <w:rsid w:val="00B56A9B"/>
    <w:rsid w:val="00B76672"/>
    <w:rsid w:val="00B95CA8"/>
    <w:rsid w:val="00BD7388"/>
    <w:rsid w:val="00BE198E"/>
    <w:rsid w:val="00BE247A"/>
    <w:rsid w:val="00BE630E"/>
    <w:rsid w:val="00CA6F5C"/>
    <w:rsid w:val="00D06852"/>
    <w:rsid w:val="00D5257A"/>
    <w:rsid w:val="00D60D30"/>
    <w:rsid w:val="00DD4C69"/>
    <w:rsid w:val="00E246A8"/>
    <w:rsid w:val="00E67D96"/>
    <w:rsid w:val="00E7695C"/>
    <w:rsid w:val="00E81994"/>
    <w:rsid w:val="00E877E1"/>
    <w:rsid w:val="00E91E0E"/>
    <w:rsid w:val="00E964A3"/>
    <w:rsid w:val="00EA558F"/>
    <w:rsid w:val="00EA77BC"/>
    <w:rsid w:val="00EB68F4"/>
    <w:rsid w:val="00EE202F"/>
    <w:rsid w:val="00EF0027"/>
    <w:rsid w:val="00F43E42"/>
    <w:rsid w:val="00F62C83"/>
    <w:rsid w:val="00F728FE"/>
    <w:rsid w:val="00F74F3B"/>
    <w:rsid w:val="00F90E75"/>
    <w:rsid w:val="00FE1496"/>
    <w:rsid w:val="00F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2E979"/>
  <w15:chartTrackingRefBased/>
  <w15:docId w15:val="{62DFC0FA-52F3-4AFD-B4B5-AE0CE624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236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A522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2236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223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2236"/>
    <w:rPr>
      <w:rFonts w:cs="Times New Roman"/>
      <w:color w:val="0563C1" w:themeColor="hyperlink"/>
      <w:u w:val="single"/>
    </w:rPr>
  </w:style>
  <w:style w:type="paragraph" w:customStyle="1" w:styleId="xmsonormal">
    <w:name w:val="x_msonormal"/>
    <w:basedOn w:val="Normal"/>
    <w:rsid w:val="00A5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8713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7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D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D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D9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79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Foxall</dc:creator>
  <cp:keywords/>
  <dc:description/>
  <cp:lastModifiedBy>IT.admin@myspacehousing.org</cp:lastModifiedBy>
  <cp:revision>5</cp:revision>
  <cp:lastPrinted>2020-07-06T10:29:00Z</cp:lastPrinted>
  <dcterms:created xsi:type="dcterms:W3CDTF">2022-03-28T08:05:00Z</dcterms:created>
  <dcterms:modified xsi:type="dcterms:W3CDTF">2022-04-27T14:59:00Z</dcterms:modified>
</cp:coreProperties>
</file>